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21DE" w14:textId="77777777" w:rsidR="00D21818" w:rsidRPr="008F7095" w:rsidRDefault="00D21818" w:rsidP="00D21818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21818" w:rsidRPr="008123F2" w14:paraId="01E618AB" w14:textId="77777777" w:rsidTr="0066625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AE0AED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21818" w:rsidRPr="008123F2" w14:paraId="71149F2B" w14:textId="77777777" w:rsidTr="00666254">
        <w:tc>
          <w:tcPr>
            <w:tcW w:w="1799" w:type="dxa"/>
            <w:gridSpan w:val="3"/>
          </w:tcPr>
          <w:p w14:paraId="734D014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01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Geometrija in obdelava podatkov</w:t>
            </w:r>
          </w:p>
        </w:tc>
      </w:tr>
      <w:tr w:rsidR="00D21818" w:rsidRPr="008123F2" w14:paraId="4A2BC4C6" w14:textId="77777777" w:rsidTr="00666254">
        <w:tc>
          <w:tcPr>
            <w:tcW w:w="1799" w:type="dxa"/>
            <w:gridSpan w:val="3"/>
          </w:tcPr>
          <w:p w14:paraId="3F2B19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2F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Geometry and Data Processing</w:t>
            </w:r>
          </w:p>
        </w:tc>
      </w:tr>
      <w:tr w:rsidR="00D21818" w:rsidRPr="008123F2" w14:paraId="0C93E24B" w14:textId="77777777" w:rsidTr="00666254">
        <w:tc>
          <w:tcPr>
            <w:tcW w:w="3307" w:type="dxa"/>
            <w:gridSpan w:val="5"/>
            <w:vAlign w:val="center"/>
          </w:tcPr>
          <w:p w14:paraId="0C28BCC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1DE871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F0652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664C8F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21818" w:rsidRPr="008123F2" w14:paraId="6F9684CC" w14:textId="77777777" w:rsidTr="0066625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D10A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D5442A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E3A7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F66B93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CF4E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1AB63E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3B08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F37828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21818" w:rsidRPr="008123F2" w14:paraId="7E35CFA7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2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C34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31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FAC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21818" w:rsidRPr="008123F2" w14:paraId="021A16FD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2350" w14:textId="77777777" w:rsidR="00D21818" w:rsidRPr="008123F2" w:rsidRDefault="00C77F0E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7" w:history="1">
              <w:r w:rsidR="00D21818" w:rsidRPr="008123F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8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EB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FB9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21818" w:rsidRPr="008123F2" w14:paraId="534C4DB7" w14:textId="77777777" w:rsidTr="00666254">
        <w:trPr>
          <w:trHeight w:val="103"/>
        </w:trPr>
        <w:tc>
          <w:tcPr>
            <w:tcW w:w="9690" w:type="dxa"/>
            <w:gridSpan w:val="18"/>
          </w:tcPr>
          <w:p w14:paraId="3DF0A08E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6DF3086A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E461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2D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D21818" w:rsidRPr="008123F2" w14:paraId="4902113D" w14:textId="77777777" w:rsidTr="00666254">
        <w:tc>
          <w:tcPr>
            <w:tcW w:w="5718" w:type="dxa"/>
            <w:gridSpan w:val="12"/>
          </w:tcPr>
          <w:p w14:paraId="1F96BA7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BB60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1A71377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C391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85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3A8B66DA" w14:textId="77777777" w:rsidTr="00666254">
        <w:tc>
          <w:tcPr>
            <w:tcW w:w="9690" w:type="dxa"/>
            <w:gridSpan w:val="18"/>
          </w:tcPr>
          <w:p w14:paraId="61A2B87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05A227BE" w14:textId="77777777" w:rsidTr="0066625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586D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642070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437C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8AC11BB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0D6E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B1169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C5AF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F9E9A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6840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4469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294789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4E387D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DDE3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21818" w:rsidRPr="008123F2" w14:paraId="229BABC0" w14:textId="77777777" w:rsidTr="0066625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560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1D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7A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AD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AD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C6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90C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83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21818" w:rsidRPr="008123F2" w14:paraId="6FB22451" w14:textId="77777777" w:rsidTr="00666254">
        <w:tc>
          <w:tcPr>
            <w:tcW w:w="9690" w:type="dxa"/>
            <w:gridSpan w:val="18"/>
          </w:tcPr>
          <w:p w14:paraId="4918B513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E768F3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2C24F98D" w14:textId="77777777" w:rsidTr="00666254">
        <w:tc>
          <w:tcPr>
            <w:tcW w:w="3307" w:type="dxa"/>
            <w:gridSpan w:val="5"/>
          </w:tcPr>
          <w:p w14:paraId="202822C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13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prof. dr. Amalija Žakelj/doc. dr. Sanela Mešinović </w:t>
            </w:r>
          </w:p>
        </w:tc>
      </w:tr>
      <w:tr w:rsidR="00D21818" w:rsidRPr="008123F2" w14:paraId="3CCDEFC3" w14:textId="77777777" w:rsidTr="00666254">
        <w:tc>
          <w:tcPr>
            <w:tcW w:w="9690" w:type="dxa"/>
            <w:gridSpan w:val="18"/>
          </w:tcPr>
          <w:p w14:paraId="21866B45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020F012" w14:textId="77777777" w:rsidTr="00666254">
        <w:tc>
          <w:tcPr>
            <w:tcW w:w="1641" w:type="dxa"/>
            <w:gridSpan w:val="2"/>
            <w:vMerge w:val="restart"/>
          </w:tcPr>
          <w:p w14:paraId="4373E06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75DEE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7F66424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9C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D21818" w:rsidRPr="008123F2" w14:paraId="7311DFBE" w14:textId="77777777" w:rsidTr="0066625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A6D361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D081F36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E7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D21818" w:rsidRPr="008123F2" w14:paraId="23CEE452" w14:textId="77777777" w:rsidTr="0066625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1672D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99FD3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3776CE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8C38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49C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24CCB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D21818" w:rsidRPr="008123F2" w14:paraId="74B532D9" w14:textId="77777777" w:rsidTr="00666254">
        <w:trPr>
          <w:trHeight w:val="28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51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BF18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70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6EBFA80E" w14:textId="77777777" w:rsidTr="0066625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CA59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9A53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FE4FA0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831D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7BC19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D21818" w:rsidRPr="008123F2" w14:paraId="640F6340" w14:textId="77777777" w:rsidTr="00666254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33C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elementi geometrije v prostoru in na ravnini, njihove lastnosti in odnosi med njimi,</w:t>
            </w:r>
          </w:p>
          <w:p w14:paraId="7917A244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liki in telesa, obseg, ploščina, površina, prostornina,</w:t>
            </w:r>
          </w:p>
          <w:p w14:paraId="1AB8F302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krog in krožnica,</w:t>
            </w:r>
          </w:p>
          <w:p w14:paraId="444F413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Pitagorov izrek in uporaba Pitagorovega izreka, </w:t>
            </w:r>
          </w:p>
          <w:p w14:paraId="2F8571E9" w14:textId="7DABD203" w:rsidR="00D21818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merjenje količin,</w:t>
            </w:r>
          </w:p>
          <w:p w14:paraId="43A4B5A6" w14:textId="13183F75" w:rsidR="000A3958" w:rsidRPr="008123F2" w:rsidRDefault="000A395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dinamična geometrija</w:t>
            </w:r>
          </w:p>
          <w:p w14:paraId="2D6FC173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kombinatorične situacije, razvrščanje, urejanje, prikazi, </w:t>
            </w:r>
          </w:p>
          <w:p w14:paraId="335D2F6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verjetnost (mogoče, nemogoče).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0E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7A1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elements of geometry in space and on the plane, their properties and relations between them;</w:t>
            </w:r>
          </w:p>
          <w:p w14:paraId="38F32FF8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shapes and bodies, circumference, surface area, surface area, volume,</w:t>
            </w:r>
          </w:p>
          <w:p w14:paraId="648406D2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circle and disc,</w:t>
            </w:r>
          </w:p>
          <w:p w14:paraId="38069C4D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Pythagorean theorem and using the Pythagorean Theorem,</w:t>
            </w:r>
          </w:p>
          <w:p w14:paraId="70A71308" w14:textId="4D4B984A" w:rsidR="00D21818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measuring quantities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681E3A1A" w14:textId="486A11C3" w:rsidR="00144714" w:rsidRPr="008123F2" w:rsidRDefault="00144714" w:rsidP="00144714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Dynamic geometry</w:t>
            </w:r>
          </w:p>
          <w:p w14:paraId="54920AAC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combinatorial situations, classifying, arranging, displays;</w:t>
            </w:r>
          </w:p>
          <w:p w14:paraId="01B05090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probability (possible, impossible).</w:t>
            </w:r>
          </w:p>
        </w:tc>
      </w:tr>
    </w:tbl>
    <w:p w14:paraId="3D5F7E45" w14:textId="77777777" w:rsidR="00D21818" w:rsidRPr="008123F2" w:rsidRDefault="00D21818" w:rsidP="00D218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21818" w:rsidRPr="00C523AB" w14:paraId="7FFEF480" w14:textId="77777777" w:rsidTr="00183D7A">
        <w:tc>
          <w:tcPr>
            <w:tcW w:w="9690" w:type="dxa"/>
            <w:gridSpan w:val="6"/>
          </w:tcPr>
          <w:p w14:paraId="137BFCC1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14:paraId="169C29DE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D21818" w:rsidRPr="008123F2" w14:paraId="27BF7CB7" w14:textId="77777777" w:rsidTr="00183D7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DF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literatura/Basic readings:</w:t>
            </w:r>
          </w:p>
          <w:p w14:paraId="7EE1D908" w14:textId="30DD2396" w:rsidR="00D21818" w:rsidRPr="00222E1C" w:rsidRDefault="007912F2" w:rsidP="00914CE7">
            <w:pPr>
              <w:pStyle w:val="Odstavekseznama"/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agajna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Z., Ž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akelj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A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(2000).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Obdelava podatkov pri pouku matematike 6 - 9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(Modeli poučevanja in učenja, Matematika). 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Ljubljana: Zavod Repu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blike Slovenije za šolstvo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14:paraId="39500C4E" w14:textId="17A637F8" w:rsidR="007912F2" w:rsidRPr="00222E1C" w:rsidRDefault="007912F2" w:rsidP="00914CE7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H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udovernik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S.,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 (2017):  </w:t>
            </w:r>
            <w:r w:rsidRPr="00222E1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v osnovni šoli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. Založba Univerze na Primorskem, Knjižnica Ludus.</w:t>
            </w:r>
          </w:p>
          <w:p w14:paraId="4EF4E4AD" w14:textId="4277DA66" w:rsidR="00914CE7" w:rsidRPr="00914CE7" w:rsidRDefault="00914CE7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lančar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A.(2018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). 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z uporabo informacijsko-komunikacijske tehnologije v osnovni šoli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Primorskem.</w:t>
            </w:r>
          </w:p>
          <w:p w14:paraId="06B6DE8A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Prosen, M. (1991) Vektorji, merjenje v geometriji. Ljubljana. DZS.</w:t>
            </w:r>
          </w:p>
          <w:p w14:paraId="30840F8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Pagon, D. (1995) Osnove evklidske geometrije. Ljubljana. DZS.</w:t>
            </w:r>
          </w:p>
          <w:p w14:paraId="55556FA2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Cotič, M. (1999) Obdelava podatkov v osnovni šoli. Ljubljana. ZRSŠ.</w:t>
            </w:r>
          </w:p>
          <w:p w14:paraId="49A88AC5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Matematični učbeniki in zbirke nalog za srednjo in osnovno šolo. </w:t>
            </w:r>
          </w:p>
          <w:p w14:paraId="61E07723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7B47762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Dopolnilna literatura/Additional readings:</w:t>
            </w:r>
          </w:p>
          <w:p w14:paraId="7F8D4481" w14:textId="4607BC69" w:rsidR="00D21818" w:rsidRPr="008123F2" w:rsidRDefault="00222E1C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ŽAKELJ, A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(2010).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D21818"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Od obdelave podatkov v osnovni šoli do statistike v gimnaziji</w:t>
            </w:r>
            <w:r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V S. KMETIČ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M. SIRNIK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A. ŽAKELJ (UR.)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 </w:t>
            </w:r>
            <w:r w:rsidR="00D21818" w:rsidRPr="00222E1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Matematika, Posodobitve pouka v gimnazijski praksi</w:t>
            </w:r>
            <w:r w:rsidR="00D21818" w:rsidRPr="00222E1C">
              <w:rPr>
                <w:rFonts w:ascii="Calibri" w:hAnsi="Calibri" w:cs="Calibri"/>
                <w:i/>
                <w:color w:val="000000"/>
                <w:sz w:val="22"/>
                <w:szCs w:val="22"/>
                <w:lang w:eastAsia="sl-SI"/>
              </w:rPr>
              <w:t>, (Posodobitve pouka v gimnazijski praksi).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1. izd. Ljubl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jana: Zavod RS za šolstvo. </w:t>
            </w:r>
          </w:p>
          <w:p w14:paraId="4F17C048" w14:textId="31D3EE93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Pavković. B. (1992)</w:t>
            </w:r>
            <w:r w:rsidR="00222E1C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2E1C">
              <w:rPr>
                <w:rFonts w:ascii="Calibri" w:hAnsi="Calibri" w:cs="Calibri"/>
                <w:i/>
                <w:sz w:val="22"/>
                <w:szCs w:val="22"/>
              </w:rPr>
              <w:t>Elementarna matematika I. in II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. Zagreb. Tehnička knjiga.</w:t>
            </w:r>
          </w:p>
          <w:p w14:paraId="5D38687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revija Presek. </w:t>
            </w:r>
          </w:p>
          <w:p w14:paraId="580D778C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Revija/Magazine Logika in razvedrilna matematika.</w:t>
            </w:r>
          </w:p>
          <w:p w14:paraId="7D4DABA9" w14:textId="77777777" w:rsidR="00D21818" w:rsidRPr="008123F2" w:rsidRDefault="00D21818" w:rsidP="009A6FE4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17CC5F92" w14:textId="77777777" w:rsidTr="00183D7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7F1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0F12FD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81FE4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4073ED9" w14:textId="77777777" w:rsidTr="00183D7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38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F750443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17312AA0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zna uporabljati matematično logiko v vsebinah geometrije,</w:t>
            </w:r>
          </w:p>
          <w:p w14:paraId="543CFD03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osnovne geometrijske elemente ter z njimi povezane pojme,</w:t>
            </w:r>
          </w:p>
          <w:p w14:paraId="42C34178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koncept merjenja,</w:t>
            </w:r>
          </w:p>
          <w:p w14:paraId="6C79F01B" w14:textId="77777777" w:rsidR="00632D69" w:rsidRPr="008123F2" w:rsidRDefault="00632D69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 sposoben uporabljati dinamično geometrijo pri geometrijskih konstrukcijah</w:t>
            </w:r>
          </w:p>
          <w:p w14:paraId="57B3693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osnove obdelave podatkov.</w:t>
            </w:r>
          </w:p>
          <w:p w14:paraId="18D84DE8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3D31787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DE7A6D4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AF7E9EF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 miselno aktivnost,</w:t>
            </w:r>
          </w:p>
          <w:p w14:paraId="03D6444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premišljeno analizirati dobre in šibke plati svojega pedagoškega dela in načrtovati svoj profesionalni razvoj,</w:t>
            </w:r>
          </w:p>
          <w:p w14:paraId="4E061216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9F0BBF8" w14:textId="77777777" w:rsidR="00D21818" w:rsidRPr="008123F2" w:rsidRDefault="00D21818" w:rsidP="00666254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367FB1B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Predmetnospecifične kompetence:</w:t>
            </w:r>
          </w:p>
          <w:p w14:paraId="4718DE66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018D39C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suvereno obvlada temelje geometrije, merjenja in obdelave podatkov, da lahko gradi ustrezne didaktične pristope, </w:t>
            </w:r>
          </w:p>
          <w:p w14:paraId="737AD85E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in uporablja matematični jezik in terminologijo,</w:t>
            </w:r>
          </w:p>
          <w:p w14:paraId="7BFBDD11" w14:textId="14025A81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razvite strategije reševanja matematičnih problemov in veščine uporabe matematike, je pozoren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CC26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CC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D0ECC7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BC5BEFB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use mathematical logic in geometrical contents;</w:t>
            </w:r>
          </w:p>
          <w:p w14:paraId="3C3C51F0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 geometrical elements and the concepts associated with them;</w:t>
            </w:r>
          </w:p>
          <w:p w14:paraId="71204B36" w14:textId="76C67625" w:rsidR="00D21818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concept of measuring;</w:t>
            </w:r>
          </w:p>
          <w:p w14:paraId="36AF51BE" w14:textId="67EA5D4D" w:rsidR="00144714" w:rsidRPr="008123F2" w:rsidRDefault="00144714" w:rsidP="00144714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be able to apply dynamic geometry to geometric structures</w:t>
            </w:r>
          </w:p>
          <w:p w14:paraId="7EF24D73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basics of data processing.</w:t>
            </w:r>
          </w:p>
          <w:p w14:paraId="3092384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485CD3D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C1F880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0B18F76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by applying a broad repertoire of methods and strategies that stimulate mental activity establish an appropriate working environment;</w:t>
            </w:r>
          </w:p>
          <w:p w14:paraId="66D9A0CB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teaching and plan their professional development,</w:t>
            </w:r>
          </w:p>
          <w:p w14:paraId="45FA808F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622CE9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5CF649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61308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08F74F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competently master the foundations of geometry, measurement and data processing, which allows them to build the appropriate didactic approaches;</w:t>
            </w:r>
          </w:p>
          <w:p w14:paraId="7A883F30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and use mathematical language and terminology;</w:t>
            </w:r>
          </w:p>
          <w:p w14:paraId="57ED0B7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developed strategies for solving mathematical problems and the skills of using mathematics;</w:t>
            </w:r>
          </w:p>
          <w:p w14:paraId="3BDEF91A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pay attention to accuracy and confidence in their own abilities.</w:t>
            </w:r>
          </w:p>
        </w:tc>
      </w:tr>
      <w:tr w:rsidR="00D21818" w:rsidRPr="008123F2" w14:paraId="13CB1FDE" w14:textId="77777777" w:rsidTr="00183D7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2F3F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55D1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060557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BC665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FE25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AF44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D21818" w:rsidRPr="008123F2" w14:paraId="76725B89" w14:textId="77777777" w:rsidTr="00183D7A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23EB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F7D061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2A5F73E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vsebine iz geometrije v prostoru in na ravnini,</w:t>
            </w:r>
          </w:p>
          <w:p w14:paraId="2AEE2CC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razume osnove obdelave podatkov,</w:t>
            </w:r>
          </w:p>
          <w:p w14:paraId="5922BEB7" w14:textId="206DBE96" w:rsidR="00DC294A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 zna natančno izražati in uporabljati matematični jezik</w:t>
            </w:r>
            <w:r w:rsidR="0014471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388931" w14:textId="769B7382" w:rsidR="00D21818" w:rsidRPr="008123F2" w:rsidRDefault="00DC294A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pozna in uporablja različne vrste programske opreme in računalniške tehnologije, ki je relevantna pri poučevanju geometrije in obdelave podatkov</w:t>
            </w:r>
            <w:r w:rsidR="00D21818" w:rsidRPr="008123F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29F3C77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36D4B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3A8BB08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1BFFCD10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3F6AA41F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logično-matematično razmišljati in spretno reševati probleme, ki so zapisani v matematičnem jeziku,</w:t>
            </w:r>
          </w:p>
          <w:p w14:paraId="792713C6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B2E7CF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7C776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EFC9CE1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 razvije logično-matematično mišljenje in sposobnost opazovanja, ocenjevanja, abstrakcije in generalizacije,</w:t>
            </w:r>
          </w:p>
          <w:p w14:paraId="4C1B3915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9B03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9958A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EA435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5A66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A6CF8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8B426E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contents of geometry in space and on the plane;</w:t>
            </w:r>
          </w:p>
          <w:p w14:paraId="66805F29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understand the basics of data processing;</w:t>
            </w:r>
          </w:p>
          <w:p w14:paraId="65CF82A1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language.</w:t>
            </w:r>
          </w:p>
          <w:p w14:paraId="64D3596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1A2C2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61D66B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0F9F59C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adequate acquired theoretical bases for developing initial mathematical concepts, thought, and language;</w:t>
            </w:r>
          </w:p>
          <w:p w14:paraId="505042EE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think logically mathematically and skilfully solve problems written in mathematical language;</w:t>
            </w:r>
          </w:p>
          <w:p w14:paraId="3DE69980" w14:textId="77777777" w:rsidR="00144714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relate mathematical contents with other areas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2247576" w14:textId="35F8AF66" w:rsidR="00D21818" w:rsidRPr="008123F2" w:rsidRDefault="00144714" w:rsidP="00144714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know and use the different types of software and computer technology relevant to the teaching of geometry and data processing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BBAF0E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DB8C13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03D9E32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ED210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develop logical-mathematical thinking and the ability of observing, assessing, abstraction and generalisation;</w:t>
            </w:r>
          </w:p>
          <w:p w14:paraId="1C18975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an acquired sense for orderliness, perseverance, and for systematic work.</w:t>
            </w:r>
          </w:p>
        </w:tc>
      </w:tr>
      <w:tr w:rsidR="00D21818" w:rsidRPr="008123F2" w14:paraId="6517FC79" w14:textId="77777777" w:rsidTr="00183D7A">
        <w:trPr>
          <w:trHeight w:val="9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7C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23EDB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7E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2D1867E0" w14:textId="77777777" w:rsidTr="00183D7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A07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4124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D17DE1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AF554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808B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2358F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D21818" w:rsidRPr="008123F2" w14:paraId="775BE448" w14:textId="77777777" w:rsidTr="00183D7A">
        <w:trPr>
          <w:trHeight w:val="54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11F" w14:textId="77777777" w:rsidR="00D21818" w:rsidRPr="008123F2" w:rsidRDefault="00D21818" w:rsidP="00D2181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3445673" w14:textId="77777777" w:rsidR="00D21818" w:rsidRPr="008123F2" w:rsidRDefault="00D21818" w:rsidP="00D2181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5387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4E3" w14:textId="77777777" w:rsidR="00D21818" w:rsidRPr="008123F2" w:rsidRDefault="00D21818" w:rsidP="00D21818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lectures, </w:t>
            </w:r>
          </w:p>
          <w:p w14:paraId="133F1D83" w14:textId="77777777" w:rsidR="00D21818" w:rsidRPr="008123F2" w:rsidRDefault="00D21818" w:rsidP="00D21818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exercises.</w:t>
            </w:r>
          </w:p>
        </w:tc>
      </w:tr>
      <w:tr w:rsidR="00D21818" w:rsidRPr="008123F2" w14:paraId="5E01B710" w14:textId="77777777" w:rsidTr="00183D7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1991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6BCA3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9BA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FB9AF1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F082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69AC3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D21818" w:rsidRPr="008123F2" w14:paraId="0593E036" w14:textId="77777777" w:rsidTr="00183D7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A4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43A73C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77F2DB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1ACA56E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60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0498AC9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E1F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388A59F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A91A7D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 work</w:t>
            </w:r>
          </w:p>
          <w:p w14:paraId="286A0022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written or oral exam.</w:t>
            </w:r>
          </w:p>
        </w:tc>
      </w:tr>
      <w:tr w:rsidR="00D21818" w:rsidRPr="008123F2" w14:paraId="5A1F0DE4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D328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79C9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21818" w:rsidRPr="00C77F0E" w14:paraId="6FEC6C0B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A2F" w14:textId="7A01BC02" w:rsidR="003212A8" w:rsidRPr="00C77F0E" w:rsidRDefault="003212A8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sz w:val="22"/>
                <w:szCs w:val="22"/>
              </w:rPr>
              <w:t xml:space="preserve">Hudovernik, S. (2023). Vizualizacija geometrijskih konceptov nekoč in danes: stališča učiteljev glede rabe dinamične geometrije pri pouku matematike. V: A. Istenič, M. Gačnik, B. Horvat, M. Kukanja Gabrijelčič, V. Riccarda Kiswarday, M. Lebeničnik, M. Mezgec, M. Volk (ur.). </w:t>
            </w:r>
            <w:r w:rsidRPr="00C77F0E">
              <w:rPr>
                <w:rFonts w:asciiTheme="majorHAnsi" w:hAnsiTheme="majorHAnsi" w:cstheme="majorHAnsi"/>
                <w:i/>
                <w:sz w:val="22"/>
                <w:szCs w:val="22"/>
              </w:rPr>
              <w:t>Vzgoja in izobraževanje med preteklostjo in prihodnostjo.</w:t>
            </w:r>
            <w:r w:rsidRPr="00C77F0E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Primorskem, str. 447-470.</w:t>
            </w:r>
          </w:p>
          <w:p w14:paraId="5B9E6ED2" w14:textId="00258174" w:rsidR="00024295" w:rsidRPr="00C77F0E" w:rsidRDefault="00024295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S., ŽAKELJ, A., COTIČ, M. (2021). Didaktični model izgradnje kombinatoričnih pojmov: prehod z razredne na predmetno stopnjo. V S. RUTAR (ur.), et al.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 (241-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266). Založba Univerze na Primorskem, Knjižnica Ludus.</w:t>
            </w:r>
          </w:p>
          <w:p w14:paraId="680E5A1C" w14:textId="0B024FCD" w:rsidR="00024295" w:rsidRPr="00C77F0E" w:rsidRDefault="00024295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KLANČAR, A., ŽAKELJ, A. </w:t>
            </w:r>
            <w:r w:rsidR="00222E1C"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2023). Graphical representations in solving geometric problems. V A. ŽAKELJ,  (ur.), et al.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Selected topics in the didactics of mathematics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(27-52).  Koper: Založba Univerze na Primorskem.</w:t>
            </w:r>
          </w:p>
          <w:p w14:paraId="6BEDD18A" w14:textId="417DA195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 (2018).  Oblikovanje prostorskih predstav pri učencih v 3. vzgojno-izobraževalnem obdobju. V M.SARDOČ (ur.), I.Ž. ŽAGAR, . (ur.) in A. MLEKUŽ (ur.).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Raziskovanje v vzgoji in izobraževanju : [večavtorska znanstvena monografija], (143-157)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Pedagoški inštitut.</w:t>
            </w:r>
            <w:r w:rsidR="009A6FE4"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C77F0E" w:rsidRPr="00C77F0E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http://www.pei.si/ISBN/978-961-270-280-9/mobile/index.html#p=1</w:t>
              </w:r>
            </w:hyperlink>
          </w:p>
          <w:p w14:paraId="1D8C9CE9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S.(2019).  Učenje z odkrivanjem pri pouku geometrije v osnovni šoli.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34 (3/4), (19-33).</w:t>
            </w:r>
          </w:p>
          <w:p w14:paraId="366C6133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S., COTIČ, M., ŽAKELJ, A. (2019): 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Založba Univerze na Primorskem, Knjižnica Ludus.</w:t>
            </w:r>
          </w:p>
          <w:p w14:paraId="76D9B119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ŽAKELJ, A. in KLANČAR, A. (2022). The role of visual representations in geometry learning.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11(3), (1393-1412).</w:t>
            </w:r>
            <w:hyperlink r:id="rId9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https://pdf.eu-jer.com/EU-JER_11_3_1393.pdf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DOI: </w:t>
            </w:r>
            <w:hyperlink r:id="rId10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10.12973/eu-jer.11.3.1393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86C088A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KLANČAR, A., ISTENIČ, A., COTIČ, M., ŽAKELJ, A. (2021). Problem-based geometry in seventh grade : examining the effect of path-based vs. conventional instruction on learning outcomes.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 journal: emerging technologies in learning,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16(12), (16-35).  </w:t>
            </w:r>
            <w:hyperlink r:id="rId11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https://online-journals.org/index.php/i-jet/article/view/21349/9377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DOI: </w:t>
            </w:r>
            <w:hyperlink r:id="rId12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10.3991/ijet.v16i12.21349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039064BD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ŽAKELJ, A. (2017).  Statistical literacy in Slovenia.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ISLP newsletter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9 (1), (40-41). </w:t>
            </w:r>
            <w:hyperlink r:id="rId13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http://iase-web.org/islp/documents/Newsletters/ISLP%20Newsletter%20Vol%209.1%20March%202017.pdf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66CA09F2" w14:textId="77777777" w:rsidR="00666254" w:rsidRPr="00C77F0E" w:rsidRDefault="00666254" w:rsidP="009A6FE4">
            <w:pPr>
              <w:spacing w:before="100" w:beforeAutospacing="1" w:after="100" w:afterAutospacing="1" w:line="259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5BF9C7BF" w14:textId="77777777" w:rsidR="00183D7A" w:rsidRDefault="00183D7A" w:rsidP="00024295"/>
    <w:sectPr w:rsidR="00183D7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97F"/>
    <w:multiLevelType w:val="hybridMultilevel"/>
    <w:tmpl w:val="DD8AA9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6B8B"/>
    <w:multiLevelType w:val="hybridMultilevel"/>
    <w:tmpl w:val="1052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25EA"/>
    <w:multiLevelType w:val="hybridMultilevel"/>
    <w:tmpl w:val="8606F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A3337"/>
    <w:multiLevelType w:val="hybridMultilevel"/>
    <w:tmpl w:val="22986F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4582"/>
    <w:multiLevelType w:val="hybridMultilevel"/>
    <w:tmpl w:val="B89E2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A0320"/>
    <w:multiLevelType w:val="hybridMultilevel"/>
    <w:tmpl w:val="320A1A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BAB"/>
    <w:multiLevelType w:val="hybridMultilevel"/>
    <w:tmpl w:val="3022D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64F7B"/>
    <w:multiLevelType w:val="hybridMultilevel"/>
    <w:tmpl w:val="CC2404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73CA"/>
    <w:multiLevelType w:val="hybridMultilevel"/>
    <w:tmpl w:val="ABAC9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05C2F"/>
    <w:multiLevelType w:val="hybridMultilevel"/>
    <w:tmpl w:val="828CA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11B5"/>
    <w:multiLevelType w:val="hybridMultilevel"/>
    <w:tmpl w:val="07A80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A1E"/>
    <w:multiLevelType w:val="hybridMultilevel"/>
    <w:tmpl w:val="0C241AA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30F23AA"/>
    <w:multiLevelType w:val="hybridMultilevel"/>
    <w:tmpl w:val="BCB4F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C0CF7"/>
    <w:multiLevelType w:val="hybridMultilevel"/>
    <w:tmpl w:val="3A38F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60A69"/>
    <w:multiLevelType w:val="hybridMultilevel"/>
    <w:tmpl w:val="231A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53BBC"/>
    <w:multiLevelType w:val="hybridMultilevel"/>
    <w:tmpl w:val="CABE7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480C"/>
    <w:multiLevelType w:val="hybridMultilevel"/>
    <w:tmpl w:val="6B8672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D0282"/>
    <w:multiLevelType w:val="hybridMultilevel"/>
    <w:tmpl w:val="B930F5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E31E4"/>
    <w:multiLevelType w:val="hybridMultilevel"/>
    <w:tmpl w:val="4D02B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61F9E"/>
    <w:multiLevelType w:val="hybridMultilevel"/>
    <w:tmpl w:val="525861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58127A"/>
    <w:multiLevelType w:val="hybridMultilevel"/>
    <w:tmpl w:val="4690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D1E2F"/>
    <w:multiLevelType w:val="hybridMultilevel"/>
    <w:tmpl w:val="2F44C5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9"/>
  </w:num>
  <w:num w:numId="5">
    <w:abstractNumId w:val="15"/>
  </w:num>
  <w:num w:numId="6">
    <w:abstractNumId w:val="12"/>
  </w:num>
  <w:num w:numId="7">
    <w:abstractNumId w:val="1"/>
  </w:num>
  <w:num w:numId="8">
    <w:abstractNumId w:val="10"/>
  </w:num>
  <w:num w:numId="9">
    <w:abstractNumId w:val="18"/>
  </w:num>
  <w:num w:numId="10">
    <w:abstractNumId w:val="8"/>
  </w:num>
  <w:num w:numId="11">
    <w:abstractNumId w:val="24"/>
  </w:num>
  <w:num w:numId="12">
    <w:abstractNumId w:val="21"/>
  </w:num>
  <w:num w:numId="13">
    <w:abstractNumId w:val="3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11"/>
  </w:num>
  <w:num w:numId="19">
    <w:abstractNumId w:val="13"/>
  </w:num>
  <w:num w:numId="20">
    <w:abstractNumId w:val="23"/>
  </w:num>
  <w:num w:numId="21">
    <w:abstractNumId w:val="22"/>
  </w:num>
  <w:num w:numId="22">
    <w:abstractNumId w:val="6"/>
  </w:num>
  <w:num w:numId="23">
    <w:abstractNumId w:val="14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818"/>
    <w:rsid w:val="00024295"/>
    <w:rsid w:val="0009177C"/>
    <w:rsid w:val="000A3958"/>
    <w:rsid w:val="00144714"/>
    <w:rsid w:val="00183D7A"/>
    <w:rsid w:val="00222E1C"/>
    <w:rsid w:val="003212A8"/>
    <w:rsid w:val="00333BF4"/>
    <w:rsid w:val="00504D90"/>
    <w:rsid w:val="005A09A7"/>
    <w:rsid w:val="005C65F5"/>
    <w:rsid w:val="00632D69"/>
    <w:rsid w:val="00666254"/>
    <w:rsid w:val="00684D0D"/>
    <w:rsid w:val="006A0C5C"/>
    <w:rsid w:val="006F23A0"/>
    <w:rsid w:val="007912F2"/>
    <w:rsid w:val="007C44E0"/>
    <w:rsid w:val="00852C1E"/>
    <w:rsid w:val="0089616D"/>
    <w:rsid w:val="00914CE7"/>
    <w:rsid w:val="009A6FE4"/>
    <w:rsid w:val="009D52A1"/>
    <w:rsid w:val="009F029B"/>
    <w:rsid w:val="00C77F0E"/>
    <w:rsid w:val="00D21818"/>
    <w:rsid w:val="00DC294A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AD2"/>
  <w15:chartTrackingRefBased/>
  <w15:docId w15:val="{0AEE2600-E594-496A-A655-EB92B025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181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2181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2181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6625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12F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14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4CE7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4CE7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4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4CE7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C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4CE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C77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i.si/ISBN/978-961-270-280-9/mobile/index.html#p=1" TargetMode="External"/><Relationship Id="rId13" Type="http://schemas.openxmlformats.org/officeDocument/2006/relationships/hyperlink" Target="http://iase-web.org/islp/documents/Newsletters/ISLP%20Newsletter%20Vol%209.1%20March%202017.pdf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12" Type="http://schemas.openxmlformats.org/officeDocument/2006/relationships/hyperlink" Target="https://dx.doi.org/10.3991/ijet.v16i12.2134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nline-journals.org/index.php/i-jet/article/view/21349/937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x.doi.org/10.12973/eu-jer.11.3.1393" TargetMode="External"/><Relationship Id="rId4" Type="http://schemas.openxmlformats.org/officeDocument/2006/relationships/styles" Target="styles.xml"/><Relationship Id="rId9" Type="http://schemas.openxmlformats.org/officeDocument/2006/relationships/hyperlink" Target="https://pdf.eu-jer.com/EU-JER_11_3_139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0368214-A6EE-4B71-BD34-F48A847A1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566C3-2DD0-4DE8-845D-E535A23D7EF1}"/>
</file>

<file path=customXml/itemProps3.xml><?xml version="1.0" encoding="utf-8"?>
<ds:datastoreItem xmlns:ds="http://schemas.openxmlformats.org/officeDocument/2006/customXml" ds:itemID="{1ECC9F74-4680-46F7-B072-CF388EC77D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2024-08-27T12:21:00Z</dcterms:created>
  <dcterms:modified xsi:type="dcterms:W3CDTF">2024-08-27T12:23:00Z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